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360" w:lineRule="auto"/>
        <w:ind w:firstLine="600" w:firstLineChars="200"/>
        <w:jc w:val="center"/>
        <w:outlineLvl w:val="1"/>
        <w:rPr>
          <w:rFonts w:ascii="微软雅黑" w:hAnsi="微软雅黑" w:eastAsia="微软雅黑" w:cs="宋体"/>
          <w:b/>
          <w:bCs/>
          <w:color w:val="4B4B4B"/>
          <w:kern w:val="36"/>
          <w:sz w:val="30"/>
          <w:szCs w:val="30"/>
        </w:rPr>
      </w:pPr>
      <w:bookmarkStart w:id="2" w:name="_GoBack"/>
      <w:bookmarkEnd w:id="2"/>
      <w:r>
        <w:rPr>
          <w:rFonts w:hint="eastAsia" w:ascii="微软雅黑" w:hAnsi="微软雅黑" w:eastAsia="微软雅黑" w:cs="宋体"/>
          <w:b/>
          <w:bCs/>
          <w:color w:val="4B4B4B"/>
          <w:kern w:val="36"/>
          <w:sz w:val="30"/>
          <w:szCs w:val="30"/>
        </w:rPr>
        <w:t>国务院关于印发国家职业教育改革实施方案的通知</w:t>
      </w:r>
    </w:p>
    <w:p>
      <w:pPr>
        <w:widowControl/>
        <w:shd w:val="clear" w:color="auto" w:fill="FFFFFF"/>
        <w:spacing w:line="360" w:lineRule="auto"/>
        <w:ind w:firstLine="480" w:firstLineChars="200"/>
        <w:jc w:val="righ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国发〔2019〕4号</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各省、自治区、直辖市人民政府，国务院各部委、各直属机构：</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现将《国家职业教育改革实施方案》印发给你们，请认真贯彻执行。</w:t>
      </w:r>
    </w:p>
    <w:p>
      <w:pPr>
        <w:widowControl/>
        <w:shd w:val="clear" w:color="auto" w:fill="FFFFFF"/>
        <w:spacing w:line="360" w:lineRule="auto"/>
        <w:ind w:firstLine="480" w:firstLineChars="200"/>
        <w:jc w:val="righ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国务院</w:t>
      </w:r>
    </w:p>
    <w:p>
      <w:pPr>
        <w:widowControl/>
        <w:shd w:val="clear" w:color="auto" w:fill="FFFFFF"/>
        <w:spacing w:line="360" w:lineRule="auto"/>
        <w:ind w:firstLine="480" w:firstLineChars="200"/>
        <w:jc w:val="righ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2019年1月24日</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（此件公开发布）</w:t>
      </w:r>
    </w:p>
    <w:p>
      <w:pPr>
        <w:widowControl/>
        <w:shd w:val="clear" w:color="auto" w:fill="FFFFFF"/>
        <w:spacing w:line="360" w:lineRule="auto"/>
        <w:ind w:firstLine="480" w:firstLineChars="200"/>
        <w:jc w:val="center"/>
        <w:rPr>
          <w:rFonts w:ascii="微软雅黑" w:hAnsi="微软雅黑" w:eastAsia="微软雅黑" w:cs="宋体"/>
          <w:color w:val="4B4B4B"/>
          <w:kern w:val="0"/>
          <w:sz w:val="24"/>
          <w:szCs w:val="24"/>
        </w:rPr>
      </w:pPr>
      <w:r>
        <w:rPr>
          <w:rFonts w:hint="eastAsia" w:ascii="微软雅黑" w:hAnsi="微软雅黑" w:eastAsia="微软雅黑" w:cs="宋体"/>
          <w:b/>
          <w:bCs/>
          <w:color w:val="4B4B4B"/>
          <w:kern w:val="0"/>
          <w:sz w:val="24"/>
          <w:szCs w:val="24"/>
        </w:rPr>
        <w:t>国家职业教育改革实施方案</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职业教育与普通教育是两种不同教育类型，具有同等重要地位。改革开放以来，职业教育为我国经济社会发展提供了有力的人才和智力支撑，现代职业教育体系框架全面建成，服务经济社会发展能力和社会吸引力不断增强，具备了基本实现现代化的诸多有利条件和良好工作基础。随着我国进入新的发展阶段，产业升级和经济结构调整不断加快，各行各业对技术技能人才的需求越来越紧迫，职业教育重要地位和作用越来越凸显。但是，与发达国家相比，与建设现代化经济体系、建设教育强国的要求相比，</w:t>
      </w:r>
      <w:r>
        <w:rPr>
          <w:rFonts w:hint="eastAsia" w:ascii="微软雅黑" w:hAnsi="微软雅黑" w:eastAsia="微软雅黑" w:cs="宋体"/>
          <w:color w:val="4B4B4B"/>
          <w:kern w:val="0"/>
          <w:sz w:val="24"/>
          <w:szCs w:val="24"/>
          <w:highlight w:val="yellow"/>
        </w:rPr>
        <w:t>我国职业教育还存在着体系建设不够完善、职业技能实训基地建设有待加强、制度标准不够健全、企业参与办学的动力不足、有利于技术技能人才成长的配套政策尚待完善、办学和人才培养质量水平参差不齐等问题，</w:t>
      </w:r>
      <w:r>
        <w:rPr>
          <w:rFonts w:hint="eastAsia" w:ascii="微软雅黑" w:hAnsi="微软雅黑" w:eastAsia="微软雅黑" w:cs="宋体"/>
          <w:color w:val="4B4B4B"/>
          <w:kern w:val="0"/>
          <w:sz w:val="24"/>
          <w:szCs w:val="24"/>
        </w:rPr>
        <w:t>到了必须下大力气抓好的时候。没有职业教育现代化就没有教育现代化。为贯彻全国教育大会精神，进一步办好新时代职业教育，落实《中华人民共和国职业教育法》，制定本实施方案。</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总体要求与目标：坚持以习近平新时代中国特色社会主义思想为指导，把职业教育摆在教育改革创新和经济社会发展中更加突出的位置。牢固树立新发展理念，服务建设现代化经济体系和实现更高质量更充分就业需要，对接科技发展趋势和市场需求，完善职业教育和培训体系，优化学校、专业布局，深化办学体制改革和育人机制改革，</w:t>
      </w:r>
      <w:r>
        <w:rPr>
          <w:rFonts w:hint="eastAsia" w:ascii="微软雅黑" w:hAnsi="微软雅黑" w:eastAsia="微软雅黑" w:cs="宋体"/>
          <w:color w:val="4B4B4B"/>
          <w:kern w:val="0"/>
          <w:sz w:val="24"/>
          <w:szCs w:val="24"/>
          <w:highlight w:val="yellow"/>
        </w:rPr>
        <w:t>以促进就业和适应产业发展需求为导向，</w:t>
      </w:r>
      <w:r>
        <w:rPr>
          <w:rFonts w:hint="eastAsia" w:ascii="微软雅黑" w:hAnsi="微软雅黑" w:eastAsia="微软雅黑" w:cs="宋体"/>
          <w:color w:val="4B4B4B"/>
          <w:kern w:val="0"/>
          <w:sz w:val="24"/>
          <w:szCs w:val="24"/>
        </w:rPr>
        <w:t>鼓励和支持社会各界特别是企业积极支持职业教育，着力培养高素质劳动者和技术技能人才。经过5—10年左右时间，职业教育基本完成由政府举办为主向政府统筹管理、社会多元办学的格局转变，由追求规模扩张向提高质量转变，由参照普通教育办学模式向企业社会参与、专业特色鲜明的类型教育转变，大幅提升新时代职业教育现代化水平，为促进经济社会发展和提高国家竞争力提供优质人才资源支撑。</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具体指标：到2022年，职业院校教学条件基本达标，一大批普通本科高等学校向应用型转变，建设50所高水平高等职业学校和150个骨干专业（群）。建成覆盖大部分行业领域、具有国际先进水平的中国职业教育标准体系。企业参与职业教育的积极性有较大提升</w:t>
      </w:r>
      <w:r>
        <w:rPr>
          <w:rFonts w:hint="eastAsia" w:ascii="微软雅黑" w:hAnsi="微软雅黑" w:eastAsia="微软雅黑" w:cs="宋体"/>
          <w:color w:val="4B4B4B"/>
          <w:kern w:val="0"/>
          <w:sz w:val="24"/>
          <w:szCs w:val="24"/>
          <w:highlight w:val="yellow"/>
        </w:rPr>
        <w:t>，培育数以万计的产教融合型企业，打造一批优秀职业教育培训评价组织，推动建设300个具有辐射引领作用的高水平专业化产教融合实训基地</w:t>
      </w:r>
      <w:r>
        <w:rPr>
          <w:rFonts w:hint="eastAsia" w:ascii="微软雅黑" w:hAnsi="微软雅黑" w:eastAsia="微软雅黑" w:cs="宋体"/>
          <w:color w:val="4B4B4B"/>
          <w:kern w:val="0"/>
          <w:sz w:val="24"/>
          <w:szCs w:val="24"/>
        </w:rPr>
        <w:t>。</w:t>
      </w:r>
      <w:r>
        <w:rPr>
          <w:rFonts w:hint="eastAsia" w:ascii="微软雅黑" w:hAnsi="微软雅黑" w:eastAsia="微软雅黑" w:cs="宋体"/>
          <w:color w:val="4B4B4B"/>
          <w:kern w:val="0"/>
          <w:sz w:val="24"/>
          <w:szCs w:val="24"/>
          <w:highlight w:val="yellow"/>
        </w:rPr>
        <w:t>职业院校实践性教学课时原则上占总课时一半以上，顶岗实习时间一般为6个月。“双师型”教师（同时具备理论教学和实践教学能力的教师）占专业课教师总数超过一半，</w:t>
      </w:r>
      <w:r>
        <w:rPr>
          <w:rFonts w:hint="eastAsia" w:ascii="微软雅黑" w:hAnsi="微软雅黑" w:eastAsia="微软雅黑" w:cs="宋体"/>
          <w:color w:val="4B4B4B"/>
          <w:kern w:val="0"/>
          <w:sz w:val="24"/>
          <w:szCs w:val="24"/>
        </w:rPr>
        <w:t>分专业建设一批国家级职业教育教师教学创新团队。从2019年开始，在职业院校、应用型本科高校启动</w:t>
      </w:r>
      <w:r>
        <w:rPr>
          <w:rFonts w:hint="eastAsia" w:ascii="微软雅黑" w:hAnsi="微软雅黑" w:eastAsia="微软雅黑" w:cs="宋体"/>
          <w:color w:val="4B4B4B"/>
          <w:kern w:val="0"/>
          <w:sz w:val="24"/>
          <w:szCs w:val="24"/>
          <w:highlight w:val="yellow"/>
        </w:rPr>
        <w:t>“学历证书+若干职业技能等级证书”制度试点（以下称1+X证书制度试点）工作</w:t>
      </w:r>
      <w:r>
        <w:rPr>
          <w:rFonts w:hint="eastAsia" w:ascii="微软雅黑" w:hAnsi="微软雅黑" w:eastAsia="微软雅黑" w:cs="宋体"/>
          <w:color w:val="4B4B4B"/>
          <w:kern w:val="0"/>
          <w:sz w:val="24"/>
          <w:szCs w:val="24"/>
        </w:rPr>
        <w:t>。</w:t>
      </w:r>
    </w:p>
    <w:p>
      <w:pPr>
        <w:pStyle w:val="2"/>
      </w:pPr>
      <w:r>
        <w:rPr>
          <w:rFonts w:hint="eastAsia"/>
        </w:rPr>
        <w:t>　　一、完善国家职业教育制度体系</w:t>
      </w:r>
    </w:p>
    <w:p>
      <w:pPr>
        <w:pStyle w:val="3"/>
      </w:pPr>
      <w:r>
        <w:rPr>
          <w:rFonts w:hint="eastAsia"/>
        </w:rPr>
        <w:t>　　（一）健全国家职业教育制度框架。</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把握好正确的改革方向，按照“</w:t>
      </w:r>
      <w:r>
        <w:rPr>
          <w:rFonts w:hint="eastAsia" w:ascii="微软雅黑" w:hAnsi="微软雅黑" w:eastAsia="微软雅黑" w:cs="宋体"/>
          <w:color w:val="4B4B4B"/>
          <w:kern w:val="0"/>
          <w:sz w:val="24"/>
          <w:szCs w:val="24"/>
          <w:highlight w:val="yellow"/>
        </w:rPr>
        <w:t>管好两端、规范中间、书证融通、办学多元”的原</w:t>
      </w:r>
      <w:r>
        <w:rPr>
          <w:rFonts w:hint="eastAsia" w:ascii="微软雅黑" w:hAnsi="微软雅黑" w:eastAsia="微软雅黑" w:cs="宋体"/>
          <w:color w:val="4B4B4B"/>
          <w:kern w:val="0"/>
          <w:sz w:val="24"/>
          <w:szCs w:val="24"/>
        </w:rPr>
        <w:t>则，严把</w:t>
      </w:r>
      <w:r>
        <w:rPr>
          <w:rFonts w:hint="eastAsia" w:ascii="微软雅黑" w:hAnsi="微软雅黑" w:eastAsia="微软雅黑" w:cs="宋体"/>
          <w:color w:val="4B4B4B"/>
          <w:kern w:val="0"/>
          <w:sz w:val="24"/>
          <w:szCs w:val="24"/>
          <w:highlight w:val="yellow"/>
        </w:rPr>
        <w:t>教学标准和毕业学生质量标准</w:t>
      </w:r>
      <w:r>
        <w:rPr>
          <w:rFonts w:hint="eastAsia" w:ascii="微软雅黑" w:hAnsi="微软雅黑" w:eastAsia="微软雅黑" w:cs="宋体"/>
          <w:color w:val="4B4B4B"/>
          <w:kern w:val="0"/>
          <w:sz w:val="24"/>
          <w:szCs w:val="24"/>
        </w:rPr>
        <w:t>两个关口。将标准化建设作为统领职业教育发展的突破口，完善职业教育体系，为服务现代制造业、现代服务业、现代农业发展和职业教育现代化提供制度保障与人才支持。建立健全学校设置、师资队伍、教学教材、信息化建设、安全设施等办学标准，引领职业教育服务发展、促进就业创业。落实好立德树人根本任务，</w:t>
      </w:r>
      <w:r>
        <w:rPr>
          <w:rFonts w:hint="eastAsia" w:ascii="微软雅黑" w:hAnsi="微软雅黑" w:eastAsia="微软雅黑" w:cs="宋体"/>
          <w:color w:val="4B4B4B"/>
          <w:kern w:val="0"/>
          <w:sz w:val="24"/>
          <w:szCs w:val="24"/>
          <w:highlight w:val="yellow"/>
        </w:rPr>
        <w:t>健全德技并修、工学结合的育人机制</w:t>
      </w:r>
      <w:r>
        <w:rPr>
          <w:rFonts w:hint="eastAsia" w:ascii="微软雅黑" w:hAnsi="微软雅黑" w:eastAsia="微软雅黑" w:cs="宋体"/>
          <w:color w:val="4B4B4B"/>
          <w:kern w:val="0"/>
          <w:sz w:val="24"/>
          <w:szCs w:val="24"/>
        </w:rPr>
        <w:t>，完善评价机制，规范人才培养全过程。深化产教融合、校企合作，</w:t>
      </w:r>
      <w:r>
        <w:rPr>
          <w:rFonts w:hint="eastAsia" w:ascii="微软雅黑" w:hAnsi="微软雅黑" w:eastAsia="微软雅黑" w:cs="宋体"/>
          <w:color w:val="4B4B4B"/>
          <w:kern w:val="0"/>
          <w:sz w:val="24"/>
          <w:szCs w:val="24"/>
          <w:highlight w:val="yellow"/>
        </w:rPr>
        <w:t>育训结合</w:t>
      </w:r>
      <w:r>
        <w:rPr>
          <w:rFonts w:hint="eastAsia" w:ascii="微软雅黑" w:hAnsi="微软雅黑" w:eastAsia="微软雅黑" w:cs="宋体"/>
          <w:color w:val="4B4B4B"/>
          <w:kern w:val="0"/>
          <w:sz w:val="24"/>
          <w:szCs w:val="24"/>
        </w:rPr>
        <w:t>，健全多元化办学格局，推动企业深度参与协同育人，扶持鼓励企业和社会力量参与举办各类职业教育。推进资历框架建设，探索实现学历证书和职业技能等级证书互通衔接。</w:t>
      </w:r>
    </w:p>
    <w:p>
      <w:pPr>
        <w:pStyle w:val="3"/>
      </w:pPr>
      <w:r>
        <w:rPr>
          <w:rFonts w:hint="eastAsia"/>
        </w:rPr>
        <w:t>　　（二）提高中等职业教育发展水平。</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优化教育结构，把发展中等职业教育作为普及高中阶段教育和建设中国特色职业教育体系的重要基础，保持高中阶段教育职普比大体相当，使绝大多数城乡新增劳动力接受高中阶段教育。改善中等职业学校基本办学条件。加强省级统筹，建好办好一批县域职教中心，重点支持集中连片特困地区每个地（市、州、盟）原则上至少建设一所符合当地经济社会发展和技术技能人才培养需要的中等职业学校。指导各地优化中等职业学校布局结构，科学配置并做大做强职业教育资源。加大对民族地区、贫困地区和残疾人职业教育的政策、金融支持力度，落实职业教育东西协作行动计划，办好内地少数民族中职班。完善招生机制，建立中等职业学校和普通高中统一招生平台，精准服务区域发展需求。积极招收初高中毕业未升学学生、退役军人、退役运动员、下岗职工、返乡农民工等接受中等职业教育；服务乡村振兴战略，为广大农村培养以新型职业农民为主体的农村实用人才。发挥中等职业学校作用，帮助部分学业困难学生按规定在职业学校完成义务教育，并接受部分职业技能学习。</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鼓励中等职业学校联合中小学开展劳动和职业启蒙教育，将动手实践内容纳入中小学相关课程和学生综合素质评价。</w:t>
      </w:r>
    </w:p>
    <w:p>
      <w:pPr>
        <w:pStyle w:val="3"/>
      </w:pPr>
      <w:r>
        <w:rPr>
          <w:rFonts w:hint="eastAsia"/>
        </w:rPr>
        <w:t>　　（三）推进高等职业教育高质量发展。</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把发展高等职业教育作为优化高等教育结构和培养大国工匠、能工巧匠的重要方式，使城乡新增劳动力更多接受高等教育。高等职业学校要培养服务区域发展的高素质技术技能人才，重点服务企业特别是中小微企业的技术研发和产品升级，加强社区教育和终身学习服务。建立“职教高考”制度</w:t>
      </w:r>
      <w:r>
        <w:rPr>
          <w:rFonts w:hint="eastAsia" w:ascii="微软雅黑" w:hAnsi="微软雅黑" w:eastAsia="微软雅黑" w:cs="宋体"/>
          <w:color w:val="4B4B4B"/>
          <w:kern w:val="0"/>
          <w:sz w:val="24"/>
          <w:szCs w:val="24"/>
          <w:highlight w:val="yellow"/>
        </w:rPr>
        <w:t>，完善“文化素质+职业技能”的考试招生办法，提高生源质量</w:t>
      </w:r>
      <w:r>
        <w:rPr>
          <w:rFonts w:hint="eastAsia" w:ascii="微软雅黑" w:hAnsi="微软雅黑" w:eastAsia="微软雅黑" w:cs="宋体"/>
          <w:color w:val="4B4B4B"/>
          <w:kern w:val="0"/>
          <w:sz w:val="24"/>
          <w:szCs w:val="24"/>
        </w:rPr>
        <w:t>，为学生接受高等职业教育提供多种入学方式和学习方式。</w:t>
      </w:r>
      <w:r>
        <w:rPr>
          <w:rFonts w:hint="eastAsia" w:ascii="微软雅黑" w:hAnsi="微软雅黑" w:eastAsia="微软雅黑" w:cs="宋体"/>
          <w:color w:val="4B4B4B"/>
          <w:kern w:val="0"/>
          <w:sz w:val="24"/>
          <w:szCs w:val="24"/>
          <w:highlight w:val="yellow"/>
        </w:rPr>
        <w:t>在学前教育、护理、养老服务、健康服务、现代服务业等领域，扩大对初中毕业生实行中高职贯通培养的招生规模</w:t>
      </w:r>
      <w:r>
        <w:rPr>
          <w:rFonts w:hint="eastAsia" w:ascii="微软雅黑" w:hAnsi="微软雅黑" w:eastAsia="微软雅黑" w:cs="宋体"/>
          <w:color w:val="4B4B4B"/>
          <w:kern w:val="0"/>
          <w:sz w:val="24"/>
          <w:szCs w:val="24"/>
        </w:rPr>
        <w:t>。启动实施中国特色高水平高等职业学校和专业建设计划，建设一批引领改革、支撑发展、中国特色、世界水平的高等职业学校和骨干专业（群）。根据高等学校设置制度规定，将符合条件的技师学院纳入高等学校序列。</w:t>
      </w:r>
    </w:p>
    <w:p>
      <w:pPr>
        <w:pStyle w:val="3"/>
      </w:pPr>
      <w:r>
        <w:rPr>
          <w:rFonts w:hint="eastAsia"/>
        </w:rPr>
        <w:t>　　（四）完善高层次应用型人才培养体系。</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完善学历教育与培训并重的现代职业教育体系，畅通技术技能人才成长渠道。</w:t>
      </w:r>
      <w:r>
        <w:rPr>
          <w:rFonts w:hint="eastAsia" w:ascii="微软雅黑" w:hAnsi="微软雅黑" w:eastAsia="微软雅黑" w:cs="宋体"/>
          <w:color w:val="4B4B4B"/>
          <w:kern w:val="0"/>
          <w:sz w:val="24"/>
          <w:szCs w:val="24"/>
          <w:highlight w:val="yellow"/>
        </w:rPr>
        <w:t>发展以职业需求为导向、以实践能力培养为重点、以产学研用结合为途径的专业学位研究生培养模式</w:t>
      </w:r>
      <w:r>
        <w:rPr>
          <w:rFonts w:hint="eastAsia" w:ascii="微软雅黑" w:hAnsi="微软雅黑" w:eastAsia="微软雅黑" w:cs="宋体"/>
          <w:color w:val="4B4B4B"/>
          <w:kern w:val="0"/>
          <w:sz w:val="24"/>
          <w:szCs w:val="24"/>
        </w:rPr>
        <w:t>，加强专业学位硕士研究生培养。推动具备条件的普通本科高校向应用型转变，鼓励有条件的普通高校开办应用技术类型专业或课程。开展本科层次职业教育试点。制定中国技能大赛、全国职业院校技能大赛、世界技能大赛获奖选手等免试入学政策，探索长学制培养高端技术技能人才。服务军民融合发展，把军队相关的职业教育纳入国家职业教育大体系，共同做好面向现役军人的教育培训，支持其在服役期间取得多类职业技能等级证书，提升技术技能水平。落实好定向培养直招士官政策，推动地方院校与军队院校有效对接，推动优质职业教育资源向军事人才培养开放，建立军地网络教育资源共享机制。制订具体政策办法，支持适合的退役军人进入职业院校和普通本科高校接受教育和培训，鼓励支持设立退役军人教育培训集团（联盟），推动退役、培训、就业有机衔接，为促进退役军人特别是退役士兵就业创业作出贡献。</w:t>
      </w:r>
    </w:p>
    <w:p>
      <w:pPr>
        <w:pStyle w:val="2"/>
      </w:pPr>
      <w:r>
        <w:rPr>
          <w:rFonts w:hint="eastAsia"/>
        </w:rPr>
        <w:t>　　二、构建职业教育国家标准</w:t>
      </w:r>
    </w:p>
    <w:p>
      <w:pPr>
        <w:pStyle w:val="3"/>
      </w:pPr>
      <w:r>
        <w:rPr>
          <w:rFonts w:hint="eastAsia"/>
        </w:rPr>
        <w:t>　　（五）完善教育教学相关标准。</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发挥标准在职业教育质量提升中的基础性作用。按照</w:t>
      </w:r>
      <w:r>
        <w:rPr>
          <w:rFonts w:hint="eastAsia" w:ascii="微软雅黑" w:hAnsi="微软雅黑" w:eastAsia="微软雅黑" w:cs="宋体"/>
          <w:color w:val="4B4B4B"/>
          <w:kern w:val="0"/>
          <w:sz w:val="24"/>
          <w:szCs w:val="24"/>
          <w:highlight w:val="yellow"/>
        </w:rPr>
        <w:t>专业设置与产业需求对接、课程内容与职业标准对接、教学过程与生产过程对接的要求</w:t>
      </w:r>
      <w:r>
        <w:rPr>
          <w:rFonts w:hint="eastAsia" w:ascii="微软雅黑" w:hAnsi="微软雅黑" w:eastAsia="微软雅黑" w:cs="宋体"/>
          <w:color w:val="4B4B4B"/>
          <w:kern w:val="0"/>
          <w:sz w:val="24"/>
          <w:szCs w:val="24"/>
        </w:rPr>
        <w:t>，完善中等、高等职业学校设置标准，规范职业院校设置；实施教师和校长专业标准，提升职业院校教学管理和教学实践能力。持续更新并推进专业目录、专业教学标准、课程标准、顶岗实习标准、实训条件建设标准（仪器设备配备规范）建设和在职业院校落地实施。巩固和发展国务院教育行政部门联合行业制定国家教学标准、职业院校依据标准自主制订人才培养方案的工作格局。</w:t>
      </w:r>
    </w:p>
    <w:p>
      <w:pPr>
        <w:pStyle w:val="3"/>
      </w:pPr>
      <w:r>
        <w:rPr>
          <w:rFonts w:hint="eastAsia"/>
        </w:rPr>
        <w:t>　　（六）启动1+X证书制度试点工作。</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深化复合型技术技能人才培养培训模式改革，借鉴国际职业教育培训普遍做法，制订工作方案和具体管理办法，启动1+X证书制度试点工作。试点工作要进一步发挥好学历证书作用，夯实学生可持续发展基础，鼓励职业院校学生在获得学历证书的同时，积极取得多类职业技能等级证书，拓展就业创业本领，缓解结构性就业矛盾。国务院人力资源社会保障行政部门、教育行政部门在职责范围内，分别负责管理监督考核院校外、院校内职业技能等级证书的实施（技工院校内由人力资源社会保障行政部门负责），国务院人力资源社会保障行政部门组织制定职业标准，国务院教育行政部门依照职业标准牵头组织开发教学等相关标准。院校内培训可面向社会人群，院校外培训也可面向在校学生。各类职业技能等级证书具有同等效力，持有证书人员享受同等待遇。院校内实施的职业技能等级证书分为初级、中级、高级，是职业技能水平的凭证，反映职业活动和个人职业生涯发展所需要的综合能力。</w:t>
      </w:r>
    </w:p>
    <w:p>
      <w:pPr>
        <w:pStyle w:val="3"/>
      </w:pPr>
      <w:r>
        <w:rPr>
          <w:rFonts w:hint="eastAsia"/>
        </w:rPr>
        <w:t>　　（七）开展高质量职业培训。</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落实职业院校实施学历教育与培训并举的法定职责，按照育训结合、长短结合、内外结合的要求，面向在校学生和全体社会成员开展职业培训。自2019年开始，围绕现代农业、先进制造业、现代服务业、战略性新兴产业，推动职业院校在10个左右技术技能人才紧缺领域大力开展职业培训。引导行业企业深度参与技术技能人才培养培训，促进职业院校加强专业建设、深化课程改革、增强实训内容、提高师资水平，全面提升教育教学质量。各级政府要积极支持职业培训，行政部门要简政放权并履行好监管职责，相关下属机构要优化服务，对于违规收取费用的要严肃处理。畅通技术技能人才职业发展通道，鼓励其持续获得适应经济社会发展需要的职业培训证书，引导和支持企业等用人单位落实相关待遇。对取得职业技能等级证书的离校未就业高校毕业生，按规定落实职业培训补贴政策。</w:t>
      </w:r>
    </w:p>
    <w:p>
      <w:pPr>
        <w:pStyle w:val="3"/>
      </w:pPr>
      <w:r>
        <w:rPr>
          <w:rFonts w:hint="eastAsia"/>
        </w:rPr>
        <w:t>　　（八）实现学习成果的认定、积累和转换。</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加快推进职业教育国家“学分银行”建设，从2019年开始，探索建立职业教育个人学习账号，实现学习成果可追溯、可查询、可转换。有序开展学历证书和职业技能等级证书所体现的学习成果的认定、积累和转换，为技术技能人才持续成长拓宽通道。职业院校对取得若干职业技能等级证书的社会成员，支持其根据证书等级和类别免修部分课程，在完成规定内容学习后依法依规取得学历证书。对接受职业院校学历教育并取得毕业证书的学生，在参加相应的职业技能等级证书考试时，可免试部分内容。从2019年起，在有条件的地区和高校探索实施试点工作，制定符合国情的国家资历框架。</w:t>
      </w:r>
    </w:p>
    <w:p>
      <w:pPr>
        <w:pStyle w:val="2"/>
      </w:pPr>
      <w:r>
        <w:rPr>
          <w:rFonts w:hint="eastAsia"/>
        </w:rPr>
        <w:t>　　三、</w:t>
      </w:r>
      <w:bookmarkStart w:id="0" w:name="_Hlk5983987"/>
      <w:r>
        <w:rPr>
          <w:rFonts w:hint="eastAsia"/>
        </w:rPr>
        <w:t>促进产教融合校企“双元”育人</w:t>
      </w:r>
      <w:bookmarkEnd w:id="0"/>
    </w:p>
    <w:p>
      <w:pPr>
        <w:pStyle w:val="3"/>
      </w:pPr>
      <w:r>
        <w:rPr>
          <w:rFonts w:hint="eastAsia"/>
        </w:rPr>
        <w:t>　　（九）坚持知行合一、工学结合。</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借鉴“双元制”等模式，总结现代学徒制和企业新型学徒制试点经验，</w:t>
      </w:r>
      <w:r>
        <w:rPr>
          <w:rFonts w:hint="eastAsia" w:ascii="微软雅黑" w:hAnsi="微软雅黑" w:eastAsia="微软雅黑" w:cs="宋体"/>
          <w:color w:val="4B4B4B"/>
          <w:kern w:val="0"/>
          <w:sz w:val="24"/>
          <w:szCs w:val="24"/>
          <w:highlight w:val="yellow"/>
        </w:rPr>
        <w:t>校企共同研究制定人才培养方案，</w:t>
      </w:r>
      <w:bookmarkStart w:id="1" w:name="_Hlk5984059"/>
      <w:r>
        <w:rPr>
          <w:rFonts w:hint="eastAsia" w:ascii="微软雅黑" w:hAnsi="微软雅黑" w:eastAsia="微软雅黑" w:cs="宋体"/>
          <w:color w:val="4B4B4B"/>
          <w:kern w:val="0"/>
          <w:sz w:val="24"/>
          <w:szCs w:val="24"/>
          <w:highlight w:val="yellow"/>
        </w:rPr>
        <w:t>及时将新技术、新工艺、新规范纳入教</w:t>
      </w:r>
      <w:bookmarkEnd w:id="1"/>
      <w:r>
        <w:rPr>
          <w:rFonts w:hint="eastAsia" w:ascii="微软雅黑" w:hAnsi="微软雅黑" w:eastAsia="微软雅黑" w:cs="宋体"/>
          <w:color w:val="4B4B4B"/>
          <w:kern w:val="0"/>
          <w:sz w:val="24"/>
          <w:szCs w:val="24"/>
          <w:highlight w:val="yellow"/>
        </w:rPr>
        <w:t>学标准和教学内容，强化学生实习实训。</w:t>
      </w:r>
      <w:r>
        <w:rPr>
          <w:rFonts w:hint="eastAsia" w:ascii="微软雅黑" w:hAnsi="微软雅黑" w:eastAsia="微软雅黑" w:cs="宋体"/>
          <w:color w:val="4B4B4B"/>
          <w:kern w:val="0"/>
          <w:sz w:val="24"/>
          <w:szCs w:val="24"/>
        </w:rPr>
        <w:t>健全专业设置定期评估机制，强化地方引导本区域职业院校优化专业设置的职责，原则上每5年修订1次职业院校专业目录，学校依据目录灵活自主设置专业，每年调整1次专业。健全专业教学资源库，建立共建共享平台的资源认证标准和交易机制，进一步扩大优质资源覆盖面。遴选认定一大批职业教育在线精品课程，建设一大批校企“双元”合作开发的国家规划教材，倡导使用新型活页式、工作手册式教材并配套开发信息化资源。每3年修订1次教材，其中专业教材随信息技术发展和产业升级情况及时动态更新。适应“互联网+职业教育”发展需求，运用现代信息技术改进教学方式方法，推进虚拟工厂等网络学习空间建设和普遍应用。</w:t>
      </w:r>
    </w:p>
    <w:p>
      <w:pPr>
        <w:pStyle w:val="3"/>
      </w:pPr>
      <w:r>
        <w:rPr>
          <w:rFonts w:hint="eastAsia"/>
        </w:rPr>
        <w:t>　　（十）推动校企全面加强深度合作。</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职业院校应当根据自身特点和人才培养需要，主动与具备条件的企业在人才培养、技术创新、就业创业、社会服务、文化传承等方面开展合作。学校积极为企业提供所需的课程、师资等资源，企业应当依法履行实施职业教育的义务，利用资本、技术、知识、设施、设备和管理等要素参与校企合作，促进人力资源开发</w:t>
      </w:r>
      <w:r>
        <w:rPr>
          <w:rFonts w:hint="eastAsia" w:ascii="微软雅黑" w:hAnsi="微软雅黑" w:eastAsia="微软雅黑" w:cs="宋体"/>
          <w:color w:val="4B4B4B"/>
          <w:kern w:val="0"/>
          <w:sz w:val="24"/>
          <w:szCs w:val="24"/>
          <w:highlight w:val="yellow"/>
        </w:rPr>
        <w:t>。校企合作中，学校可从中获得智力、专利、教育、劳务等报酬，具体分配由学校按规定自行处理。</w:t>
      </w:r>
      <w:r>
        <w:rPr>
          <w:rFonts w:hint="eastAsia" w:ascii="微软雅黑" w:hAnsi="微软雅黑" w:eastAsia="微软雅黑" w:cs="宋体"/>
          <w:color w:val="4B4B4B"/>
          <w:kern w:val="0"/>
          <w:sz w:val="24"/>
          <w:szCs w:val="24"/>
        </w:rPr>
        <w:t>在开展国家产教融合建设试点基础上，建立产教融合型企业认证制度，</w:t>
      </w:r>
      <w:r>
        <w:rPr>
          <w:rFonts w:hint="eastAsia" w:ascii="微软雅黑" w:hAnsi="微软雅黑" w:eastAsia="微软雅黑" w:cs="宋体"/>
          <w:color w:val="4B4B4B"/>
          <w:kern w:val="0"/>
          <w:sz w:val="24"/>
          <w:szCs w:val="24"/>
          <w:highlight w:val="yellow"/>
        </w:rPr>
        <w:t>对进入目录的产教融合型企业给予“金融+财政+土地+信用”的组合式激励</w:t>
      </w:r>
      <w:r>
        <w:rPr>
          <w:rFonts w:hint="eastAsia" w:ascii="微软雅黑" w:hAnsi="微软雅黑" w:eastAsia="微软雅黑" w:cs="宋体"/>
          <w:color w:val="4B4B4B"/>
          <w:kern w:val="0"/>
          <w:sz w:val="24"/>
          <w:szCs w:val="24"/>
        </w:rPr>
        <w:t>，并按规定落实相关税收政策。试点企业兴办职业教育的投资符合条件的，可按投资额一定比例抵免该企业当年应缴教育费附加和地方教育附加。厚植企业承担职业教育责任的社会环境，推动职业院校和行业企业形成命运共同体。</w:t>
      </w:r>
    </w:p>
    <w:p>
      <w:pPr>
        <w:pStyle w:val="3"/>
      </w:pPr>
      <w:r>
        <w:rPr>
          <w:rFonts w:hint="eastAsia"/>
        </w:rPr>
        <w:t>　　（十一）打造一批高水平实训基地。</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加大政策引导力度，充分调动各方面深化职业教育改革创新的积极性，带动各级政府、企业和职业院校建设一批资源共享，集实践教学、社会培训、企业真实生产和社会技术服务于一体的高水平职业教育实训基地。面向先进制造业等技术技能人才紧缺领域，统筹多种资源，建设若干具有辐射引领作用的高水平专业化产教融合实训基地，推动开放共享，辐射区域内学校和企业；鼓励职业院校建设或校企共建一批校内实训基地，提升重点专业建设和校企合作育人水平。积极吸引企业和社会力量参与，指导各地各校借鉴德国、日本、瑞士等国家经验，探索创新实训基地运营模式。提高实训基地规划、管理水平，为社会公众、职业院校在校生取得职业技能等级证书和企业提升人力资源水平提供有力支撑。</w:t>
      </w:r>
    </w:p>
    <w:p>
      <w:pPr>
        <w:pStyle w:val="3"/>
      </w:pPr>
      <w:r>
        <w:rPr>
          <w:rFonts w:hint="eastAsia"/>
        </w:rPr>
        <w:t>　　（十二）多措并举打造“双师型”教师队伍。</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从2019年起，职业院校、应用型本科高校相关专业教师原则上从具有3年以上企业工作经历并具有高职以上学历的人员中公开招聘，特殊高技能人才（含具有高级工以上职业资格人员）可适当放宽学历要求，2020年起基本不再从应届毕业生中招聘。加强职业技术师范院校建设，优化结构布局，引导一批高水平工科学校举办职业技术师范教育。实施职业院校教师素质提高计划，建立100个“双师型”教师培养培训基地，职业院校、应用型本科高校教师每年至少1个月在企业或实训基地实训，落实教师5年一周期的全员轮训制度。探索组建高水平、结构化教师教学创新团队，教师分工协作进行模块化教学。定期组织选派职业院校专业骨干教师赴国外研修访学。在职业院校实行高层次、高技能人才以直接考察的方式公开招聘。建立健全职业院校自主聘任兼职教师的办法，推动企业工程技术人员、高技能人才和职业院校教师双向流动。职业院校通过校企合作、技术服务、社会培训、自办企业等所得收入，可按一定比例作为绩效工资来源。</w:t>
      </w:r>
    </w:p>
    <w:p>
      <w:pPr>
        <w:pStyle w:val="2"/>
      </w:pPr>
      <w:r>
        <w:rPr>
          <w:rFonts w:hint="eastAsia"/>
        </w:rPr>
        <w:t xml:space="preserve">　　四、建设多元办学格局 </w:t>
      </w:r>
    </w:p>
    <w:p>
      <w:pPr>
        <w:pStyle w:val="3"/>
      </w:pPr>
      <w:r>
        <w:rPr>
          <w:rFonts w:hint="eastAsia"/>
        </w:rPr>
        <w:t>　　（十三）推动企业和社会力量举办高质量职业教育。</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各级政府部门要深化“放管服”改革，加快推进职能转变，由注重“办”职业教育向“管理与服务”过渡。政府主要负责规划战略、制定政策、依法依规监管。发挥企业重要办学主体作用，鼓励有条件的企业特别是大企业举办高质量职业教育，各级人民政府可按规定给予适当支持。完善企业经营管理和技术人员与学校领导、骨干教师相互兼职兼薪制度。2020年初步建成300个示范性职业教育集团（联盟），带动中小企业参与。支持和规范社会力量兴办职业教育培训，鼓励发展股份制、混合所有制等职业院校和各类职业培训机构。建立公开透明规范的民办职业教育准入、审批制度，探索民办职业教育负面清单制度，建立健全退出机制。</w:t>
      </w:r>
    </w:p>
    <w:p>
      <w:pPr>
        <w:pStyle w:val="3"/>
      </w:pPr>
      <w:r>
        <w:rPr>
          <w:rFonts w:hint="eastAsia"/>
        </w:rPr>
        <w:t>　　（十四）做优职业教育培训评价组织。</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职业教育包括职业学校教育和职业培训，职业院校和应用型本科高校按照国家教学标准和规定职责完成教学任务和职业技能人才培养。同时，也必须调动社会力量，补充校园不足，助力校园办学。能够依据国家有关法规和职业标准、教学标准完成的职业技能培训，要更多通过职业教育培训评价组织（以下简称培训评价组织）等参与实施。政府通过放宽准入，严格末端监督执法，严格控制数量，扶优、扶大、扶强，保证培训质量和学生能力水平。要按照在已成熟的品牌中遴选一批、在成长中的品牌中培育一批、在有需要但还没有建立项目的领域中规划一批的原则，以社会化机制公开招募并择优遴选培训评价组织，优先从制订过国家职业标准并完成标准教材编写，具有专家、师资团队、资金实力和5年以上优秀培训业绩的机构中选择。培训评价组织应对接职业标准，与国际先进标准接轨，按有关规定开发职业技能等级标准，负责实施职业技能考核、评价和证书发放。政府部门要加强监管，防止出现乱培训、滥发证现象。行业协会要积极配合政府，为培训评价组织提供好服务环境支持，不得以任何方式收取费用或干预企业办学行为。</w:t>
      </w:r>
    </w:p>
    <w:p>
      <w:pPr>
        <w:pStyle w:val="2"/>
      </w:pPr>
      <w:r>
        <w:rPr>
          <w:rFonts w:hint="eastAsia"/>
        </w:rPr>
        <w:t>　　五、完善技术技能人才保障政策</w:t>
      </w:r>
    </w:p>
    <w:p>
      <w:pPr>
        <w:pStyle w:val="3"/>
      </w:pPr>
      <w:r>
        <w:rPr>
          <w:rFonts w:hint="eastAsia"/>
        </w:rPr>
        <w:t>　　（十五）提高技术技能人才待遇水平。</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支持技术技能人才凭技能提升待遇，鼓励企业职务职级晋升和工资分配向关键岗位、生产一线岗位和紧缺急需的高层次、高技能人才倾斜。建立国家技术技能大师库，鼓励技术技能大师建立大师工作室，并按规定给予政策和资金支持，支持技术技能大师到职业院校担任兼职教师，参与国家重大工程项目联合攻关。积极推动职业院校毕业生在落户、就业、参加机关事业单位招聘、职称评审、职级晋升等方面与普通高校毕业生享受同等待遇。逐步提高技术技能人才特别是技术工人收入水平和地位。机关和企事业单位招用人员不得歧视职业院校毕业生。国务院人力资源社会保障行政部门会同有关部门，适时组织清理调整对技术技能人才的歧视政策，推动形成人人皆可成才、人人尽展其才的良好环境。按照国家有关规定加大对职业院校参加有关技能大赛成绩突出毕业生的表彰奖励力度。办好职业教育活动周和世界青年技能日宣传活动，深入开展“大国工匠进校园”、“劳模进校园”、“优秀职校生校园分享”等活动，宣传展示大国工匠、能工巧匠和高素质劳动者的事迹和形象，培育和传承好工匠精神。</w:t>
      </w:r>
    </w:p>
    <w:p>
      <w:pPr>
        <w:pStyle w:val="3"/>
      </w:pPr>
      <w:r>
        <w:rPr>
          <w:rFonts w:hint="eastAsia"/>
        </w:rPr>
        <w:t>　　（十六）健全经费投入机制。</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各级政府要建立与办学规模、培养成本、办学质量等相适应的财政投入制度，地方政府要按规定制定并落实职业院校生均经费标准或公用经费标准。在保障教育合理投入的同时，优化教育支出结构，新增教育经费要向职业教育倾斜。鼓励社会力量捐资、出资兴办职业教育，拓宽办学筹资渠道。进一步完善中等职业学校生均拨款制度，各地中等职业学校生均财政拨款水平可适当高于当地普通高中。各地在继续巩固落实好高等职业教育生均财政拨款水平达到12000元的基础上，根据发展需要和财力可能逐步提高拨款水平。组织实施好现代职业教育质量提升计划、产教融合工程等。经费投入要进一步突出改革导向，支持校企合作，注重向中西部、贫困地区和民族地区倾斜。进一步扩大职业院校助学金覆盖面，完善补助标准动态调整机制，落实对建档立卡等家庭经济困难学生的倾斜政策，健全职业教育奖学金制度。</w:t>
      </w:r>
    </w:p>
    <w:p>
      <w:pPr>
        <w:pStyle w:val="2"/>
      </w:pPr>
      <w:r>
        <w:rPr>
          <w:rFonts w:hint="eastAsia"/>
        </w:rPr>
        <w:t xml:space="preserve">　　六、加强职业教育办学质量督导评价 </w:t>
      </w:r>
    </w:p>
    <w:p>
      <w:pPr>
        <w:pStyle w:val="3"/>
      </w:pPr>
      <w:r>
        <w:rPr>
          <w:rFonts w:hint="eastAsia"/>
        </w:rPr>
        <w:t>　　（十七）建立健全职业教育质量评价和督导评估制度。</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w:t>
      </w:r>
      <w:r>
        <w:rPr>
          <w:rFonts w:hint="eastAsia" w:ascii="微软雅黑" w:hAnsi="微软雅黑" w:eastAsia="微软雅黑" w:cs="宋体"/>
          <w:color w:val="4B4B4B"/>
          <w:kern w:val="0"/>
          <w:sz w:val="24"/>
          <w:szCs w:val="24"/>
          <w:highlight w:val="yellow"/>
        </w:rPr>
        <w:t>以学习者的职业道德、技术技能水平和就业质量，以及产教融合、校企合作水平为核心，建立职业教育质量评价体系。</w:t>
      </w:r>
      <w:r>
        <w:rPr>
          <w:rFonts w:hint="eastAsia" w:ascii="微软雅黑" w:hAnsi="微软雅黑" w:eastAsia="微软雅黑" w:cs="宋体"/>
          <w:color w:val="4B4B4B"/>
          <w:kern w:val="0"/>
          <w:sz w:val="24"/>
          <w:szCs w:val="24"/>
        </w:rPr>
        <w:t>定期对职业技能等级证书有关工作进行“双随机、一公开”的抽查和监督，从2019年起，对培训评价组织行为和职业院校培训质量进行监测和评估。实施职业教育质量年度报告制度，报告向社会公开。完善政府、行业、企业、职业院校等共同参与的质量评价机制，积极支持第三方机构开展评估，将考核结果作为政策支持、绩效考核、表彰奖励的重要依据。完善职业教育督导评估办法，建立职业教育定期督导评估和专项督导评估制度，落实督导报告、公报、约谈、限期整改、奖惩等制度。国务院教育督导委员会定期听取职业教育督导评估情况汇报。</w:t>
      </w:r>
    </w:p>
    <w:p>
      <w:pPr>
        <w:pStyle w:val="3"/>
      </w:pPr>
      <w:r>
        <w:rPr>
          <w:rFonts w:hint="eastAsia"/>
        </w:rPr>
        <w:t>　　（十八）支持组建国家职业教育指导咨询委员会。</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为把握正确的国家职业教育改革发展方向，创新我国职业教育改革发展模式，提出重大政策研究建议，参与起草、制订国家职业教育法律法规，开展重大改革调研，提供各种咨询意见，进一步提高政府决策科学化水平，规划并审议职业教育标准等，在政府指导下组建国家职业教育指导咨询委员会。成员包括政府人员、职业教育专家、行业企业专家、管理专家、职业教育研究人员、中华职业教育社等团体和社会各方面热心职业教育的人士。通过政府购买服务等方式，听取咨询机构提出的意见建议并鼓励社会和民间智库参与。政府可以委托国家职业教育指导咨询委员会作为第三方，对全国职业院校、普通高校、校企合作企业、培训评价组织的教育管理、教学质量、办学方式模式、师资培养、学生职业技能提升等情况，进行指导、考核、评估等。</w:t>
      </w:r>
    </w:p>
    <w:p>
      <w:pPr>
        <w:pStyle w:val="2"/>
      </w:pPr>
      <w:r>
        <w:rPr>
          <w:rFonts w:hint="eastAsia"/>
        </w:rPr>
        <w:t>　　七、做好改革组织实施工作</w:t>
      </w:r>
    </w:p>
    <w:p>
      <w:pPr>
        <w:pStyle w:val="3"/>
      </w:pPr>
      <w:r>
        <w:rPr>
          <w:rFonts w:hint="eastAsia"/>
        </w:rPr>
        <w:t>　　（十九）加强党对职业教育工作的全面领导。</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以习近平新时代中国特色社会主义思想特别是习近平总书记关于职业教育的重要论述武装头脑、指导实践、推动工作。加强党对教育事业的全面领导，全面贯彻党的教育方针，落实中央教育工作领导小组各项要求，保证职业教育改革发展正确方向。要充分发挥党组织在职业院校的领导核心和政治核心作用，牢牢把握学校意识形态工作领导权，将党建工作与学校事业发展同部署、同落实、同考评。指导职业院校上好思想政治理论课，实施好中等职业学校“文明风采”活动，推进职业教育领域“三全育人”综合改革试点工作，使各类课程与思想政治理论课同向同行，努力实现职业技能和职业精神培养高度融合。加强基层党组织建设，有效发挥基层党组织的战斗堡垒作用和共产党员的先锋模范作用，带动学校工会、共青团等群团组织和学生会组织建设，汇聚每一位师生员工的积极性和主动性。</w:t>
      </w:r>
    </w:p>
    <w:p>
      <w:pPr>
        <w:pStyle w:val="3"/>
      </w:pPr>
      <w:r>
        <w:rPr>
          <w:rFonts w:hint="eastAsia"/>
        </w:rPr>
        <w:t>　　（二十）完善国务院职业教育工作部际联席会议制度。</w:t>
      </w:r>
    </w:p>
    <w:p>
      <w:pPr>
        <w:widowControl/>
        <w:shd w:val="clear" w:color="auto" w:fill="FFFFFF"/>
        <w:spacing w:line="360" w:lineRule="auto"/>
        <w:ind w:firstLine="480" w:firstLineChars="200"/>
        <w:jc w:val="left"/>
        <w:rPr>
          <w:rFonts w:ascii="微软雅黑" w:hAnsi="微软雅黑" w:eastAsia="微软雅黑" w:cs="宋体"/>
          <w:color w:val="4B4B4B"/>
          <w:kern w:val="0"/>
          <w:sz w:val="24"/>
          <w:szCs w:val="24"/>
        </w:rPr>
      </w:pPr>
      <w:r>
        <w:rPr>
          <w:rFonts w:hint="eastAsia" w:ascii="微软雅黑" w:hAnsi="微软雅黑" w:eastAsia="微软雅黑" w:cs="宋体"/>
          <w:color w:val="4B4B4B"/>
          <w:kern w:val="0"/>
          <w:sz w:val="24"/>
          <w:szCs w:val="24"/>
        </w:rPr>
        <w:t>　　国务院职业教育工作部际联席会议由教育、人力资源社会保障、发展改革、工业和信息化、财政、农业农村、国资、税务、扶贫等单位组成，国务院分管教育工作的副总理担任召集人。联席会议统筹协调全国职业教育工作，研究协调解决工作中重大问题，听取国家职业教育指导咨询委员会等方面的意见建议，部署实施职业教育改革创新重大事项，每年召开两次会议，各成员单位就有关工作情况向联席会议报告。国务院教育行政部门负责职业教育工作的统筹规划、综合协调、宏观管理，国务院教育行政部门、人力资源社会保障行政部门和其他有关部门在职责范围内，分别负责有关的职业教育工作。各成员单位要加强沟通协调，做好相关政策配套衔接，在国家和区域战略规划、重大项目安排、经费投入、企业办学、人力资源开发等方面形成政策合力。推动落实《中华人民共和国职业教育法》，为职业教育改革创新提供重要的制度保障。</w:t>
      </w:r>
    </w:p>
    <w:p>
      <w:pPr>
        <w:spacing w:line="360" w:lineRule="auto"/>
        <w:ind w:firstLine="420" w:firstLineChars="2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EF2"/>
    <w:rsid w:val="00051746"/>
    <w:rsid w:val="001F287F"/>
    <w:rsid w:val="003208EA"/>
    <w:rsid w:val="004B534E"/>
    <w:rsid w:val="005762E8"/>
    <w:rsid w:val="00633485"/>
    <w:rsid w:val="008B6961"/>
    <w:rsid w:val="00915EC9"/>
    <w:rsid w:val="009F2EF2"/>
    <w:rsid w:val="00A4006B"/>
    <w:rsid w:val="00A833C5"/>
    <w:rsid w:val="00B33A9C"/>
    <w:rsid w:val="00B55F5E"/>
    <w:rsid w:val="00DF1041"/>
    <w:rsid w:val="00E87FF3"/>
    <w:rsid w:val="2A7F39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outlineLvl w:val="0"/>
    </w:pPr>
    <w:rPr>
      <w:b/>
      <w:bCs/>
      <w:kern w:val="44"/>
      <w:sz w:val="28"/>
      <w:szCs w:val="44"/>
    </w:rPr>
  </w:style>
  <w:style w:type="paragraph" w:styleId="3">
    <w:name w:val="heading 2"/>
    <w:basedOn w:val="1"/>
    <w:next w:val="1"/>
    <w:link w:val="13"/>
    <w:unhideWhenUsed/>
    <w:qFormat/>
    <w:uiPriority w:val="9"/>
    <w:pPr>
      <w:keepNext/>
      <w:keepLines/>
      <w:outlineLvl w:val="1"/>
    </w:pPr>
    <w:rPr>
      <w:rFonts w:eastAsia="黑体" w:asciiTheme="majorHAnsi" w:hAnsiTheme="majorHAnsi" w:cstheme="majorBidi"/>
      <w:b/>
      <w:bCs/>
      <w:sz w:val="24"/>
      <w:szCs w:val="32"/>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4"/>
    <w:semiHidden/>
    <w:unhideWhenUsed/>
    <w:qFormat/>
    <w:uiPriority w:val="99"/>
    <w:rPr>
      <w:sz w:val="18"/>
      <w:szCs w:val="18"/>
    </w:rPr>
  </w:style>
  <w:style w:type="paragraph" w:styleId="5">
    <w:name w:val="footer"/>
    <w:basedOn w:val="1"/>
    <w:link w:val="11"/>
    <w:unhideWhenUsed/>
    <w:uiPriority w:val="99"/>
    <w:pPr>
      <w:tabs>
        <w:tab w:val="center" w:pos="4153"/>
        <w:tab w:val="right" w:pos="8306"/>
      </w:tabs>
      <w:snapToGrid w:val="0"/>
      <w:jc w:val="left"/>
    </w:pPr>
    <w:rPr>
      <w:sz w:val="18"/>
      <w:szCs w:val="18"/>
    </w:rPr>
  </w:style>
  <w:style w:type="paragraph" w:styleId="6">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22"/>
    <w:rPr>
      <w:b/>
      <w:bCs/>
    </w:rPr>
  </w:style>
  <w:style w:type="character" w:customStyle="1" w:styleId="10">
    <w:name w:val="页眉 字符"/>
    <w:basedOn w:val="8"/>
    <w:link w:val="6"/>
    <w:uiPriority w:val="99"/>
    <w:rPr>
      <w:sz w:val="18"/>
      <w:szCs w:val="18"/>
    </w:rPr>
  </w:style>
  <w:style w:type="character" w:customStyle="1" w:styleId="11">
    <w:name w:val="页脚 字符"/>
    <w:basedOn w:val="8"/>
    <w:link w:val="5"/>
    <w:uiPriority w:val="99"/>
    <w:rPr>
      <w:sz w:val="18"/>
      <w:szCs w:val="18"/>
    </w:rPr>
  </w:style>
  <w:style w:type="character" w:customStyle="1" w:styleId="12">
    <w:name w:val="标题 1 字符"/>
    <w:basedOn w:val="8"/>
    <w:link w:val="2"/>
    <w:uiPriority w:val="9"/>
    <w:rPr>
      <w:b/>
      <w:bCs/>
      <w:kern w:val="44"/>
      <w:sz w:val="28"/>
      <w:szCs w:val="44"/>
    </w:rPr>
  </w:style>
  <w:style w:type="character" w:customStyle="1" w:styleId="13">
    <w:name w:val="标题 2 字符"/>
    <w:basedOn w:val="8"/>
    <w:link w:val="3"/>
    <w:uiPriority w:val="9"/>
    <w:rPr>
      <w:rFonts w:eastAsia="黑体" w:asciiTheme="majorHAnsi" w:hAnsiTheme="majorHAnsi" w:cstheme="majorBidi"/>
      <w:b/>
      <w:bCs/>
      <w:sz w:val="24"/>
      <w:szCs w:val="32"/>
    </w:rPr>
  </w:style>
  <w:style w:type="character" w:customStyle="1" w:styleId="14">
    <w:name w:val="批注框文本 字符"/>
    <w:basedOn w:val="8"/>
    <w:link w:val="4"/>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8775</Words>
  <Characters>8830</Characters>
  <Lines>63</Lines>
  <Paragraphs>17</Paragraphs>
  <TotalTime>23</TotalTime>
  <ScaleCrop>false</ScaleCrop>
  <LinksUpToDate>false</LinksUpToDate>
  <CharactersWithSpaces>8942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2019-04-12T09:43:00Z</dcterms:created>
  <dc:creator>admin</dc:creator>
  <cp:lastModifiedBy>admin</cp:lastModifiedBy>
  <dcterms:modified xsi:type="dcterms:W3CDTF">2023-06-01T08:47:34Z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199296BD89654F029DAE4A4551435795_12</vt:lpwstr>
  </property>
</Properties>
</file>